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6F078F" w14:textId="77777777" w:rsidR="003E791A" w:rsidRDefault="00B94BC2">
      <w:r>
        <w:t xml:space="preserve">1. </w:t>
      </w:r>
      <w:r w:rsidR="00E40CC8">
        <w:t>Impression of the</w:t>
      </w:r>
      <w:r w:rsidR="00B5549E">
        <w:t xml:space="preserve"> goals and objectives of the rotation.</w:t>
      </w:r>
    </w:p>
    <w:p w14:paraId="5F81A2D5" w14:textId="77777777" w:rsidR="00B5549E" w:rsidRDefault="00B5549E">
      <w:r>
        <w:t>N/A</w:t>
      </w:r>
      <w:r>
        <w:tab/>
        <w:t>Inadequate</w:t>
      </w:r>
      <w:r>
        <w:tab/>
        <w:t>Adequate</w:t>
      </w:r>
      <w:r>
        <w:tab/>
        <w:t>Superior</w:t>
      </w:r>
      <w:r>
        <w:tab/>
        <w:t>Excessive</w:t>
      </w:r>
    </w:p>
    <w:p w14:paraId="0B50B3D4" w14:textId="77777777" w:rsidR="00B5549E" w:rsidRDefault="00B5549E">
      <w:r>
        <w:t>Comments</w:t>
      </w:r>
      <w:r w:rsidR="00B94BC2">
        <w:t>:</w:t>
      </w:r>
    </w:p>
    <w:p w14:paraId="320F7574" w14:textId="77777777" w:rsidR="00B5549E" w:rsidRDefault="00B5549E"/>
    <w:p w14:paraId="1619A7C7" w14:textId="77777777" w:rsidR="00B5549E" w:rsidRDefault="00E40CC8">
      <w:r>
        <w:t>2.</w:t>
      </w:r>
      <w:r w:rsidR="00B94BC2">
        <w:t xml:space="preserve"> </w:t>
      </w:r>
      <w:r w:rsidR="00B5549E">
        <w:t>The quality of teaching by Ultrasound staff</w:t>
      </w:r>
      <w:r>
        <w:t>.</w:t>
      </w:r>
    </w:p>
    <w:p w14:paraId="71463F74" w14:textId="77777777" w:rsidR="00B5549E" w:rsidRDefault="00B5549E">
      <w:r>
        <w:t>N/A</w:t>
      </w:r>
      <w:r>
        <w:tab/>
        <w:t>Inadequate</w:t>
      </w:r>
      <w:r>
        <w:tab/>
        <w:t>Adequate</w:t>
      </w:r>
      <w:r>
        <w:tab/>
        <w:t>Superior</w:t>
      </w:r>
      <w:r>
        <w:tab/>
        <w:t>Excessive</w:t>
      </w:r>
    </w:p>
    <w:p w14:paraId="2EFD2DE4" w14:textId="77777777" w:rsidR="00B5549E" w:rsidRDefault="00B5549E">
      <w:r>
        <w:t>Comments</w:t>
      </w:r>
      <w:r w:rsidR="00B94BC2">
        <w:t>:</w:t>
      </w:r>
    </w:p>
    <w:p w14:paraId="41D65B45" w14:textId="77777777" w:rsidR="00B5549E" w:rsidRDefault="00B5549E"/>
    <w:p w14:paraId="57783EEE" w14:textId="77777777" w:rsidR="00B5549E" w:rsidRDefault="00B94BC2">
      <w:r>
        <w:t xml:space="preserve">3. </w:t>
      </w:r>
      <w:r w:rsidR="00B5549E">
        <w:t>Breadth and quality of teaching materials</w:t>
      </w:r>
      <w:r w:rsidR="00E40CC8">
        <w:t>.</w:t>
      </w:r>
    </w:p>
    <w:p w14:paraId="3B131AA3" w14:textId="77777777" w:rsidR="00B5549E" w:rsidRDefault="00B5549E" w:rsidP="00B5549E">
      <w:r>
        <w:t>N/A</w:t>
      </w:r>
      <w:r>
        <w:tab/>
        <w:t>Inadequate</w:t>
      </w:r>
      <w:r>
        <w:tab/>
        <w:t>Adequate</w:t>
      </w:r>
      <w:r>
        <w:tab/>
        <w:t>Superior</w:t>
      </w:r>
      <w:r>
        <w:tab/>
        <w:t>Excessive</w:t>
      </w:r>
    </w:p>
    <w:p w14:paraId="66F1A173" w14:textId="77777777" w:rsidR="00B5549E" w:rsidRDefault="00B5549E" w:rsidP="00B5549E">
      <w:r>
        <w:t>Comments</w:t>
      </w:r>
      <w:r w:rsidR="00B94BC2">
        <w:t>:</w:t>
      </w:r>
    </w:p>
    <w:p w14:paraId="5ECBA87E" w14:textId="77777777" w:rsidR="00B5549E" w:rsidRDefault="00B5549E"/>
    <w:p w14:paraId="460BE34F" w14:textId="77777777" w:rsidR="00B5549E" w:rsidRDefault="00B94BC2">
      <w:r>
        <w:t xml:space="preserve">4. </w:t>
      </w:r>
      <w:r w:rsidR="00B5549E">
        <w:t>Level of supervision and professionalism exhibited by Ultrasound staff</w:t>
      </w:r>
      <w:r w:rsidR="00E40CC8">
        <w:t>.</w:t>
      </w:r>
    </w:p>
    <w:p w14:paraId="511C1900" w14:textId="77777777" w:rsidR="00B5549E" w:rsidRDefault="00B5549E" w:rsidP="00B5549E">
      <w:r>
        <w:t>N/A</w:t>
      </w:r>
      <w:r>
        <w:tab/>
        <w:t>Inadequate</w:t>
      </w:r>
      <w:r>
        <w:tab/>
        <w:t>Adequate</w:t>
      </w:r>
      <w:r>
        <w:tab/>
        <w:t>Superior</w:t>
      </w:r>
      <w:r>
        <w:tab/>
        <w:t>Excessive</w:t>
      </w:r>
    </w:p>
    <w:p w14:paraId="3DF803E5" w14:textId="77777777" w:rsidR="00B5549E" w:rsidRDefault="00B5549E" w:rsidP="00B5549E">
      <w:r>
        <w:t>Comments</w:t>
      </w:r>
      <w:r w:rsidR="00B94BC2">
        <w:t>:</w:t>
      </w:r>
    </w:p>
    <w:p w14:paraId="6EBA3B6F" w14:textId="77777777" w:rsidR="00B5549E" w:rsidRDefault="00B5549E"/>
    <w:p w14:paraId="798709F5" w14:textId="77777777" w:rsidR="00B5549E" w:rsidRDefault="00B94BC2">
      <w:r>
        <w:t xml:space="preserve">5. </w:t>
      </w:r>
      <w:r w:rsidR="00B5549E">
        <w:t>Amount of time allotted for scanning in the department</w:t>
      </w:r>
      <w:r w:rsidR="00E40CC8">
        <w:t>.</w:t>
      </w:r>
      <w:bookmarkStart w:id="0" w:name="_GoBack"/>
      <w:bookmarkEnd w:id="0"/>
    </w:p>
    <w:p w14:paraId="4C95E6ED" w14:textId="77777777" w:rsidR="00B5549E" w:rsidRDefault="00B5549E" w:rsidP="00B5549E">
      <w:r>
        <w:t>N/A</w:t>
      </w:r>
      <w:r>
        <w:tab/>
        <w:t>Inadequate</w:t>
      </w:r>
      <w:r>
        <w:tab/>
        <w:t>Adequate</w:t>
      </w:r>
      <w:r>
        <w:tab/>
        <w:t>Superior</w:t>
      </w:r>
      <w:r>
        <w:tab/>
        <w:t>Excessive</w:t>
      </w:r>
    </w:p>
    <w:p w14:paraId="2DC8F3BB" w14:textId="77777777" w:rsidR="00B5549E" w:rsidRDefault="00B5549E" w:rsidP="00B5549E">
      <w:r>
        <w:t>Comments</w:t>
      </w:r>
      <w:r w:rsidR="00B94BC2">
        <w:t>:</w:t>
      </w:r>
    </w:p>
    <w:p w14:paraId="113B1A6A" w14:textId="77777777" w:rsidR="00B5549E" w:rsidRDefault="00B5549E"/>
    <w:p w14:paraId="237100F1" w14:textId="77777777" w:rsidR="00B5549E" w:rsidRDefault="00B94BC2">
      <w:r>
        <w:t xml:space="preserve">6. </w:t>
      </w:r>
      <w:r w:rsidR="00B5549E">
        <w:t>How does this rotation compare to other rotations?</w:t>
      </w:r>
    </w:p>
    <w:p w14:paraId="413DEC60" w14:textId="77777777" w:rsidR="00B5549E" w:rsidRDefault="00B5549E">
      <w:r>
        <w:t>Unsatisfactory (1-3)</w:t>
      </w:r>
      <w:r>
        <w:tab/>
        <w:t>Satisfactory (4-6)</w:t>
      </w:r>
      <w:r>
        <w:tab/>
        <w:t>Superior (7-9)</w:t>
      </w:r>
    </w:p>
    <w:p w14:paraId="7FA1FC02" w14:textId="77777777" w:rsidR="00B5549E" w:rsidRDefault="00B5549E"/>
    <w:p w14:paraId="044DD077" w14:textId="77777777" w:rsidR="00B5549E" w:rsidRDefault="00B94BC2">
      <w:r>
        <w:t xml:space="preserve">7. </w:t>
      </w:r>
      <w:r w:rsidR="00B5549E">
        <w:t>Overall rating of this rotation:</w:t>
      </w:r>
    </w:p>
    <w:p w14:paraId="384322E6" w14:textId="77777777" w:rsidR="00B5549E" w:rsidRDefault="00B5549E">
      <w:r>
        <w:t>Unsatisfactory (1-3)</w:t>
      </w:r>
      <w:r>
        <w:tab/>
        <w:t>Satisfactory (4-6)</w:t>
      </w:r>
      <w:r>
        <w:tab/>
        <w:t>Superior (7-9)</w:t>
      </w:r>
    </w:p>
    <w:p w14:paraId="029E97D7" w14:textId="77777777" w:rsidR="00B5549E" w:rsidRDefault="00B5549E"/>
    <w:p w14:paraId="1933D51F" w14:textId="77777777" w:rsidR="00B5549E" w:rsidRDefault="00B94BC2">
      <w:r>
        <w:t xml:space="preserve">8. </w:t>
      </w:r>
      <w:r w:rsidR="00B5549E">
        <w:t xml:space="preserve">Any additional comments for the course director (e.g. strengths, weakness, areas for improvement)? </w:t>
      </w:r>
    </w:p>
    <w:p w14:paraId="7483BAB6" w14:textId="77777777" w:rsidR="00B5549E" w:rsidRDefault="00B5549E"/>
    <w:sectPr w:rsidR="00B5549E" w:rsidSect="00B94BC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14B36" w14:textId="77777777" w:rsidR="00B94BC2" w:rsidRDefault="00B94BC2" w:rsidP="00B94BC2">
      <w:r>
        <w:separator/>
      </w:r>
    </w:p>
  </w:endnote>
  <w:endnote w:type="continuationSeparator" w:id="0">
    <w:p w14:paraId="36F7A1B7" w14:textId="77777777" w:rsidR="00B94BC2" w:rsidRDefault="00B94BC2" w:rsidP="00B9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ECEA6" w14:textId="77777777" w:rsidR="00B94BC2" w:rsidRDefault="00B94BC2" w:rsidP="00B94BC2">
      <w:r>
        <w:separator/>
      </w:r>
    </w:p>
  </w:footnote>
  <w:footnote w:type="continuationSeparator" w:id="0">
    <w:p w14:paraId="61F9532D" w14:textId="77777777" w:rsidR="00B94BC2" w:rsidRDefault="00B94BC2" w:rsidP="00B94B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8430"/>
      <w:gridCol w:w="440"/>
    </w:tblGrid>
    <w:tr w:rsidR="00B94BC2" w14:paraId="3A142C59" w14:textId="77777777" w:rsidTr="000C3F4C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475AABCEE2DB584F8902B9CF9F63F1F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52" w:type="pct"/>
              <w:tcBorders>
                <w:right w:val="single" w:sz="18" w:space="0" w:color="4F81BD" w:themeColor="accent1"/>
              </w:tcBorders>
            </w:tcPr>
            <w:p w14:paraId="09C290FC" w14:textId="77777777" w:rsidR="00B94BC2" w:rsidRPr="00412958" w:rsidRDefault="00B94BC2" w:rsidP="00B94BC2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Resident Evaluation of POCUS Rotation</w:t>
              </w:r>
            </w:p>
          </w:tc>
        </w:sdtContent>
      </w:sdt>
      <w:tc>
        <w:tcPr>
          <w:tcW w:w="248" w:type="pct"/>
          <w:tcBorders>
            <w:left w:val="single" w:sz="18" w:space="0" w:color="4F81BD" w:themeColor="accent1"/>
          </w:tcBorders>
        </w:tcPr>
        <w:p w14:paraId="0840D410" w14:textId="77777777" w:rsidR="00B94BC2" w:rsidRPr="00C7200C" w:rsidRDefault="00B94BC2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 w:rsidRPr="00412958">
            <w:rPr>
              <w:rFonts w:ascii="Calibri" w:hAnsi="Calibri"/>
              <w:b/>
              <w:color w:val="4F81BD" w:themeColor="accent1"/>
            </w:rPr>
            <w:fldChar w:fldCharType="begin"/>
          </w:r>
          <w:r w:rsidRPr="00412958">
            <w:rPr>
              <w:rFonts w:ascii="Calibri" w:hAnsi="Calibri"/>
              <w:b/>
              <w:color w:val="4F81BD" w:themeColor="accent1"/>
            </w:rPr>
            <w:instrText xml:space="preserve"> PAGE   \* MERGEFORMAT </w:instrTex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separate"/>
          </w:r>
          <w:r w:rsidR="00E40CC8">
            <w:rPr>
              <w:rFonts w:ascii="Calibri" w:hAnsi="Calibri"/>
              <w:b/>
              <w:noProof/>
              <w:color w:val="4F81BD" w:themeColor="accent1"/>
            </w:rPr>
            <w:t>1</w:t>
          </w:r>
          <w:r w:rsidRPr="00412958">
            <w:rPr>
              <w:rFonts w:ascii="Calibri" w:hAnsi="Calibri"/>
              <w:b/>
              <w:color w:val="4F81BD" w:themeColor="accent1"/>
            </w:rPr>
            <w:fldChar w:fldCharType="end"/>
          </w:r>
        </w:p>
      </w:tc>
    </w:tr>
  </w:tbl>
  <w:p w14:paraId="32F63790" w14:textId="77777777" w:rsidR="00B94BC2" w:rsidRDefault="00B94B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9E"/>
    <w:rsid w:val="003E791A"/>
    <w:rsid w:val="00B5549E"/>
    <w:rsid w:val="00B94BC2"/>
    <w:rsid w:val="00E4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13F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2"/>
  </w:style>
  <w:style w:type="paragraph" w:styleId="Footer">
    <w:name w:val="footer"/>
    <w:basedOn w:val="Normal"/>
    <w:link w:val="FooterChar"/>
    <w:uiPriority w:val="99"/>
    <w:unhideWhenUsed/>
    <w:rsid w:val="00B94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B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4BC2"/>
  </w:style>
  <w:style w:type="paragraph" w:styleId="Footer">
    <w:name w:val="footer"/>
    <w:basedOn w:val="Normal"/>
    <w:link w:val="FooterChar"/>
    <w:uiPriority w:val="99"/>
    <w:unhideWhenUsed/>
    <w:rsid w:val="00B94B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4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5AABCEE2DB584F8902B9CF9F63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BF8E7-2A51-3B42-89AF-76E14B8D108A}"/>
      </w:docPartPr>
      <w:docPartBody>
        <w:p w:rsidR="00000000" w:rsidRDefault="00373708" w:rsidP="00373708">
          <w:pPr>
            <w:pStyle w:val="475AABCEE2DB584F8902B9CF9F63F1F5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08"/>
    <w:rsid w:val="003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AABCEE2DB584F8902B9CF9F63F1F5">
    <w:name w:val="475AABCEE2DB584F8902B9CF9F63F1F5"/>
    <w:rsid w:val="0037370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5AABCEE2DB584F8902B9CF9F63F1F5">
    <w:name w:val="475AABCEE2DB584F8902B9CF9F63F1F5"/>
    <w:rsid w:val="00373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EEA18-39C8-5140-8932-773731033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Evaluation of POCUS Rotation</dc:title>
  <dc:subject/>
  <dc:creator>Sean</dc:creator>
  <cp:keywords/>
  <dc:description/>
  <cp:lastModifiedBy>Sean</cp:lastModifiedBy>
  <cp:revision>2</cp:revision>
  <dcterms:created xsi:type="dcterms:W3CDTF">2019-02-16T21:11:00Z</dcterms:created>
  <dcterms:modified xsi:type="dcterms:W3CDTF">2019-02-16T21:30:00Z</dcterms:modified>
</cp:coreProperties>
</file>